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</w:t>
      </w:r>
      <w:r w:rsidR="007C5BBD">
        <w:rPr>
          <w:rFonts w:ascii="Times New Roman" w:eastAsia="Times New Roman" w:hAnsi="Times New Roman" w:cs="Times New Roman"/>
          <w:sz w:val="24"/>
          <w:szCs w:val="24"/>
          <w:lang w:eastAsia="ru-RU"/>
        </w:rPr>
        <w:t>-552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C5BBD">
        <w:rPr>
          <w:rFonts w:ascii="Times New Roman" w:eastAsia="Times New Roman" w:hAnsi="Times New Roman" w:cs="Times New Roman"/>
          <w:sz w:val="24"/>
          <w:szCs w:val="24"/>
          <w:lang w:eastAsia="ru-RU"/>
        </w:rPr>
        <w:t>2102/2025</w:t>
      </w:r>
    </w:p>
    <w:p w:rsidR="00C27972" w:rsidRPr="00C27972" w:rsidP="00C27972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Pr="007C5BBD" w:rsidR="007C5BBD">
        <w:rPr>
          <w:rFonts w:ascii="Times New Roman" w:hAnsi="Times New Roman" w:cs="Times New Roman"/>
          <w:bCs/>
          <w:sz w:val="24"/>
          <w:szCs w:val="24"/>
        </w:rPr>
        <w:t>86MS0042-01-2025-002097-29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C27972" w:rsidRPr="00C27972" w:rsidP="00C2797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Нижн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евартовск 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7C5BBD">
        <w:rPr>
          <w:rFonts w:ascii="Times New Roman" w:eastAsia="Times New Roman" w:hAnsi="Times New Roman" w:cs="Times New Roman"/>
          <w:sz w:val="24"/>
          <w:szCs w:val="24"/>
          <w:lang w:eastAsia="ru-RU"/>
        </w:rPr>
        <w:t>21 апреля 2025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№2 Нижневартовского судебного района города окружного значения Нижневартовска Ханты-Мансийского автономного округа - Югры Трифонова Л.И., находящийся по адресу: ХМАО-Югра, Тюменская область, г. Нижневартовск, ул. Нефтяников,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6, рассмотрев материал об административном правонарушении в отношении</w:t>
      </w:r>
      <w:r w:rsid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Тарасевич Натальи Алексеевны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9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</w:t>
      </w:r>
      <w:r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9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зарегистрированной и проживающей по адресу: </w:t>
      </w:r>
      <w:r w:rsidR="00A9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паспорт </w:t>
      </w:r>
      <w:r w:rsidR="00A97C0A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972" w:rsidRPr="00C27972" w:rsidP="00C27972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C27972" w:rsidRPr="007C5BBD" w:rsidP="00C27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BBD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Тарасевич Н.А.</w:t>
      </w:r>
      <w:r w:rsidRPr="007C5BBD" w:rsidR="005C7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5BBD">
        <w:rPr>
          <w:rFonts w:ascii="Times New Roman" w:eastAsia="Times New Roman" w:hAnsi="Times New Roman" w:cs="Times New Roman"/>
          <w:sz w:val="24"/>
          <w:szCs w:val="24"/>
          <w:lang w:eastAsia="ru-RU"/>
        </w:rPr>
        <w:t>20.04.2025 года в 04:37 в магазине «Лента», расположенном по адресу: г. Нижневартовск, ул. Кузоваткина, д. 17, совершил</w:t>
      </w:r>
      <w:r w:rsidRPr="007C5BBD" w:rsidR="009654E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C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хищение </w:t>
      </w:r>
      <w:r w:rsidRPr="007C5BBD"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товарно-материальных ценностей</w:t>
      </w:r>
      <w:r w:rsidRPr="007C5B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именно: </w:t>
      </w:r>
      <w:r>
        <w:rPr>
          <w:rFonts w:ascii="Times New Roman" w:hAnsi="Times New Roman" w:cs="Times New Roman"/>
        </w:rPr>
        <w:t>в</w:t>
      </w:r>
      <w:r w:rsidRPr="007C5BBD">
        <w:rPr>
          <w:rFonts w:ascii="Times New Roman" w:hAnsi="Times New Roman" w:cs="Times New Roman"/>
        </w:rPr>
        <w:t>афли покрытый</w:t>
      </w:r>
      <w:r w:rsidRPr="007C5BBD">
        <w:rPr>
          <w:rFonts w:ascii="Times New Roman" w:hAnsi="Times New Roman" w:cs="Times New Roman"/>
        </w:rPr>
        <w:t xml:space="preserve"> мол. 3 штуки на сумму</w:t>
      </w:r>
      <w:r>
        <w:rPr>
          <w:rFonts w:ascii="Times New Roman" w:hAnsi="Times New Roman" w:cs="Times New Roman"/>
        </w:rPr>
        <w:t xml:space="preserve"> 183,00 рублей, в</w:t>
      </w:r>
      <w:r w:rsidRPr="007C5BBD">
        <w:rPr>
          <w:rFonts w:ascii="Times New Roman" w:hAnsi="Times New Roman" w:cs="Times New Roman"/>
        </w:rPr>
        <w:t>афли в белом шоколад</w:t>
      </w:r>
      <w:r>
        <w:rPr>
          <w:rFonts w:ascii="Times New Roman" w:hAnsi="Times New Roman" w:cs="Times New Roman"/>
        </w:rPr>
        <w:t>е 1 шт. на сумму 71,00 рублей, в</w:t>
      </w:r>
      <w:r w:rsidRPr="007C5BBD">
        <w:rPr>
          <w:rFonts w:ascii="Times New Roman" w:hAnsi="Times New Roman" w:cs="Times New Roman"/>
        </w:rPr>
        <w:t>арежки в количестве 1</w:t>
      </w:r>
      <w:r>
        <w:rPr>
          <w:rFonts w:ascii="Times New Roman" w:hAnsi="Times New Roman" w:cs="Times New Roman"/>
        </w:rPr>
        <w:t xml:space="preserve"> штук, на сумму 217,00 рублей, п</w:t>
      </w:r>
      <w:r w:rsidRPr="007C5BBD">
        <w:rPr>
          <w:rFonts w:ascii="Times New Roman" w:hAnsi="Times New Roman" w:cs="Times New Roman"/>
        </w:rPr>
        <w:t>ирожное в количестве 3 шт. на сумму 669,00 рублей, кроссовки жен. 1 пару в сумме 985,00 рублей</w:t>
      </w:r>
      <w:r w:rsidRPr="007C5BBD" w:rsidR="0052525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C5BBD" w:rsidR="00D31E8E">
        <w:rPr>
          <w:rFonts w:ascii="Times New Roman" w:hAnsi="Times New Roman" w:cs="Times New Roman"/>
          <w:sz w:val="24"/>
          <w:szCs w:val="24"/>
        </w:rPr>
        <w:t xml:space="preserve"> чем причинила материальный ущерб ТК-317</w:t>
      </w:r>
      <w:r>
        <w:rPr>
          <w:rFonts w:ascii="Times New Roman" w:hAnsi="Times New Roman" w:cs="Times New Roman"/>
          <w:sz w:val="24"/>
          <w:szCs w:val="24"/>
        </w:rPr>
        <w:t xml:space="preserve"> ООО «Лента» на общую сумму 2125 рублей 00</w:t>
      </w:r>
      <w:r w:rsidRPr="007C5BBD" w:rsidR="009654E1">
        <w:rPr>
          <w:rFonts w:ascii="Times New Roman" w:hAnsi="Times New Roman" w:cs="Times New Roman"/>
          <w:sz w:val="24"/>
          <w:szCs w:val="24"/>
        </w:rPr>
        <w:t xml:space="preserve"> копей</w:t>
      </w:r>
      <w:r w:rsidRPr="007C5BBD" w:rsidR="00D31E8E">
        <w:rPr>
          <w:rFonts w:ascii="Times New Roman" w:hAnsi="Times New Roman" w:cs="Times New Roman"/>
          <w:sz w:val="24"/>
          <w:szCs w:val="24"/>
        </w:rPr>
        <w:t>к</w:t>
      </w:r>
      <w:r w:rsidRPr="007C5BBD" w:rsidR="009654E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972" w:rsidRPr="00C27972" w:rsidP="00C2797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0891">
        <w:rPr>
          <w:rFonts w:ascii="Times New Roman" w:hAnsi="Times New Roman" w:cs="Times New Roman"/>
          <w:sz w:val="24"/>
          <w:szCs w:val="24"/>
        </w:rPr>
        <w:t xml:space="preserve">При рассмотрении административного материала </w:t>
      </w:r>
      <w:r w:rsidRPr="000408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Тарасевич Н.А</w:t>
      </w:r>
      <w:r w:rsidRPr="00040891">
        <w:rPr>
          <w:rFonts w:ascii="Times New Roman" w:hAnsi="Times New Roman" w:cs="Times New Roman"/>
          <w:sz w:val="24"/>
          <w:szCs w:val="24"/>
        </w:rPr>
        <w:t>. факт совершения административного правонарушения не оспаривал</w:t>
      </w:r>
      <w:r w:rsidR="00391963">
        <w:rPr>
          <w:rFonts w:ascii="Times New Roman" w:hAnsi="Times New Roman" w:cs="Times New Roman"/>
          <w:sz w:val="24"/>
          <w:szCs w:val="24"/>
        </w:rPr>
        <w:t>а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27972" w:rsidRPr="00D31E8E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DEC">
        <w:rPr>
          <w:rFonts w:ascii="Times New Roman" w:hAnsi="Times New Roman" w:cs="Times New Roman"/>
          <w:sz w:val="24"/>
          <w:szCs w:val="24"/>
        </w:rPr>
        <w:t xml:space="preserve">Мировой судья, выслушав лицо, привлекаемое к административной ответственности, исследовав доказательства по делу, в том числе, </w:t>
      </w:r>
      <w:r w:rsidRPr="00D31E8E">
        <w:rPr>
          <w:rFonts w:ascii="Times New Roman" w:hAnsi="Times New Roman" w:cs="Times New Roman"/>
          <w:sz w:val="24"/>
          <w:szCs w:val="24"/>
        </w:rPr>
        <w:t>протокол об административном правонарушении, рапорт должностного лица, постановление об отказе в возбуждении уголовного дела;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>зая</w:t>
      </w:r>
      <w:r w:rsidRPr="00D31E8E">
        <w:rPr>
          <w:rFonts w:ascii="Times New Roman" w:hAnsi="Times New Roman" w:cs="Times New Roman"/>
          <w:sz w:val="24"/>
          <w:szCs w:val="24"/>
        </w:rPr>
        <w:t xml:space="preserve">вление представителя потерпевшего о привлечении к ответственности неизвестных лиц от </w:t>
      </w:r>
      <w:r w:rsidR="00391963">
        <w:rPr>
          <w:rFonts w:ascii="Times New Roman" w:hAnsi="Times New Roman" w:cs="Times New Roman"/>
          <w:sz w:val="24"/>
          <w:szCs w:val="24"/>
        </w:rPr>
        <w:t>20.04.2025</w:t>
      </w:r>
      <w:r w:rsidRPr="00D31E8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1E8E">
        <w:rPr>
          <w:rFonts w:ascii="Times New Roman" w:hAnsi="Times New Roman" w:cs="Times New Roman"/>
          <w:sz w:val="24"/>
          <w:szCs w:val="24"/>
        </w:rPr>
        <w:t>справку ООО «Лента» о сумме ущерба,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>правоустанавливающие документы юридического лица,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1E8E">
        <w:rPr>
          <w:rFonts w:ascii="Times New Roman" w:hAnsi="Times New Roman" w:cs="Times New Roman"/>
          <w:sz w:val="24"/>
          <w:szCs w:val="24"/>
        </w:rPr>
        <w:t xml:space="preserve">объяснения свидетелей от </w:t>
      </w:r>
      <w:r w:rsidR="00391963">
        <w:rPr>
          <w:rFonts w:ascii="Times New Roman" w:hAnsi="Times New Roman" w:cs="Times New Roman"/>
          <w:sz w:val="24"/>
          <w:szCs w:val="24"/>
        </w:rPr>
        <w:t>20.04.2025</w:t>
      </w:r>
      <w:r w:rsidRPr="00D31E8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31E8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D31E8E">
        <w:rPr>
          <w:rFonts w:ascii="Times New Roman" w:hAnsi="Times New Roman" w:cs="Times New Roman"/>
          <w:sz w:val="24"/>
          <w:szCs w:val="24"/>
        </w:rPr>
        <w:t>предупрежденных об админис</w:t>
      </w:r>
      <w:r w:rsidRPr="00D31E8E">
        <w:rPr>
          <w:rFonts w:ascii="Times New Roman" w:hAnsi="Times New Roman" w:cs="Times New Roman"/>
          <w:sz w:val="24"/>
          <w:szCs w:val="24"/>
        </w:rPr>
        <w:t>тративной ответственности по ст. 17.9 Кодекса РФ об административ</w:t>
      </w:r>
      <w:r w:rsidR="0052525A">
        <w:rPr>
          <w:rFonts w:ascii="Times New Roman" w:hAnsi="Times New Roman" w:cs="Times New Roman"/>
          <w:sz w:val="24"/>
          <w:szCs w:val="24"/>
        </w:rPr>
        <w:t>ных правонарушениях</w:t>
      </w:r>
      <w:r w:rsidRPr="00D31E8E">
        <w:rPr>
          <w:rFonts w:ascii="Times New Roman" w:hAnsi="Times New Roman" w:cs="Times New Roman"/>
          <w:sz w:val="24"/>
          <w:szCs w:val="24"/>
        </w:rPr>
        <w:t>, приходит к следующему</w:t>
      </w:r>
      <w:r w:rsidRPr="00D31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7972" w:rsidRPr="00C27972" w:rsidP="00C279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Частью 2 статьи 7.27 Кодекса РФ об административных правонарушениях предусмотрена административная ответственность за мелкое хищение чужог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имущества стоимостью более одной тысячи рублей, но не более двух тысяч пятисот рублей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158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158.1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1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2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159.1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159.2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8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9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159.3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0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1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2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159.5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4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5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четвертой статьи 159.6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6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частями второй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27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третьей статьи 160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C279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 14.15.3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Кодекса.</w:t>
      </w:r>
    </w:p>
    <w:p w:rsidR="00C27972" w:rsidRPr="00C2797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Исследовав доказательства и оценив их в совокупности, мировой судья приходит к выводу о том, что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 соответствуют закону и подтверждают вину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привлекаемого к административной ответственности, в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совершении административного правонарушения, предусмотре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нного ч. 2 ст. 7.27 Кодекса РФ об административных правонарушениях.</w:t>
      </w:r>
    </w:p>
    <w:p w:rsidR="00C27972" w:rsidRPr="00C27972" w:rsidP="00C27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наличие обстоятельств, смягчающих административную ответственность, как признание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вины, отсутствие обстоятельств, отягчающих административную ответственность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предусмотренных ст.ст. 4.2, 4.3 Кодекса РФ об административных правонарушениях, и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полагает возможным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назначить наказание в виде административного штрафа. </w:t>
      </w:r>
    </w:p>
    <w:p w:rsidR="00C27972" w:rsidRPr="00C27972" w:rsidP="00C2797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ст.ст.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3.1, </w:t>
      </w:r>
      <w:r w:rsidRPr="00C279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29.10 Кодекса РФ об административных правонарушениях,  </w:t>
      </w:r>
    </w:p>
    <w:p w:rsidR="00C27972" w:rsidRPr="00C27972" w:rsidP="0039196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C27972" w:rsidRPr="00C27972" w:rsidP="00C2797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Тарасевич Наталью Алексеевну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виновной в совершении административного правонарушения, предусмотренного ч. 2 ст. 7.27 Кодекса Российской Федерации об административных правонару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шениях </w:t>
      </w:r>
      <w:r w:rsidRPr="00C279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ей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административное наказание в виде административного штрафа в размере 3 000 (три тысячи) рублей.  </w:t>
      </w:r>
    </w:p>
    <w:p w:rsidR="00C27972" w:rsidRPr="00C2797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— Югре </w:t>
      </w:r>
      <w:r w:rsidRPr="00C27972">
        <w:rPr>
          <w:rFonts w:ascii="Times New Roman" w:eastAsia="MS Mincho" w:hAnsi="Times New Roman" w:cs="Times New Roman"/>
          <w:sz w:val="28"/>
          <w:szCs w:val="28"/>
          <w:lang w:eastAsia="ru-RU"/>
        </w:rPr>
        <w:t>(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Департамент административного обеспечения Ханты-Мансийского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автономного округа - Югры, л/с </w:t>
      </w:r>
      <w:r w:rsidRPr="00C27972">
        <w:rPr>
          <w:rFonts w:ascii="Times New Roman" w:eastAsia="Times New Roman" w:hAnsi="Times New Roman" w:cs="Times New Roman"/>
          <w:sz w:val="24"/>
          <w:szCs w:val="24"/>
        </w:rPr>
        <w:t>04872</w:t>
      </w:r>
      <w:r w:rsidRPr="00C27972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C27972">
        <w:rPr>
          <w:rFonts w:ascii="Times New Roman" w:eastAsia="Times New Roman" w:hAnsi="Times New Roman" w:cs="Times New Roman"/>
          <w:sz w:val="24"/>
          <w:szCs w:val="24"/>
        </w:rPr>
        <w:t>08080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),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РКЦ Ханты-Мансийск//УФК по Ханты- Мансийскому автономному округу - Югре г. Ханты-Мансийск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номер счета получателя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03100643000000018700, ЕКС 40102810245370000007, БИК 007162163, ИНН 8601073664, КПП 860101001,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ОКТМО 71875000, КБК 72011601</w:t>
      </w:r>
      <w:r w:rsidR="00391963">
        <w:rPr>
          <w:rFonts w:ascii="Times New Roman" w:eastAsia="MS Mincho" w:hAnsi="Times New Roman" w:cs="Times New Roman"/>
          <w:sz w:val="24"/>
          <w:szCs w:val="24"/>
          <w:lang w:eastAsia="ru-RU"/>
        </w:rPr>
        <w:t>073010027140</w:t>
      </w:r>
      <w:r w:rsidRPr="00C27972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УИН </w:t>
      </w:r>
      <w:r w:rsidRPr="00391963" w:rsidR="00391963">
        <w:rPr>
          <w:rFonts w:ascii="Times New Roman" w:eastAsia="MS Mincho" w:hAnsi="Times New Roman" w:cs="Times New Roman"/>
          <w:sz w:val="24"/>
          <w:szCs w:val="24"/>
          <w:lang w:eastAsia="ru-RU"/>
        </w:rPr>
        <w:t>0412365400425005522507155</w:t>
      </w:r>
      <w:r w:rsidRPr="00C279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27972" w:rsidRPr="00C27972" w:rsidP="00C2797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ивного штрафа в законную силу либо со дня истечения срока отсрочки или срока рассрочки, предусмотренных </w:t>
      </w:r>
      <w:hyperlink r:id="rId28" w:anchor="sub_315" w:history="1">
        <w:r w:rsidRPr="00C27972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ст. 31.5</w:t>
        </w:r>
      </w:hyperlink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административных правонарушениях.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Квитанцию об оплате штрафа необходимо представить мировому судье судебного участка №2 Нижневартовского судебного района города окружног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значения Нижневартовска Ханты-Мансийского автономного округа – Югры по адресу: г. Нижневартовск, ул. Нефтяников, д. 6, каб.125.</w:t>
      </w:r>
    </w:p>
    <w:p w:rsidR="00C27972" w:rsidRPr="00C27972" w:rsidP="00C279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указанный срок влечет привлечение к административной ответственности по ч. 1 ст. 20.25 Код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екса РФ об административных правонарушениях. </w:t>
      </w:r>
    </w:p>
    <w:p w:rsidR="00C27972" w:rsidRPr="00C27972" w:rsidP="00C2797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="0039196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вручения или получения копии постановления через мирового судью, вынесшего постановление.</w:t>
      </w:r>
    </w:p>
    <w:p w:rsidR="00C27972" w:rsidRPr="00C27972" w:rsidP="00C279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C27972" w:rsidRPr="00C27972" w:rsidP="00C27972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Л.И. Трифонова</w:t>
      </w:r>
    </w:p>
    <w:p w:rsidR="00C27972" w:rsidRPr="00C27972" w:rsidP="00C2797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9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</w:p>
    <w:p w:rsidR="00C27972" w:rsidRPr="00C27972" w:rsidP="00C2797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72" w:rsidRPr="00C27972" w:rsidP="00C27972">
      <w:pPr>
        <w:tabs>
          <w:tab w:val="left" w:pos="39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27972" w:rsidRPr="00C27972" w:rsidP="00C279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7257"/>
    <w:sectPr w:rsidSect="00C27972">
      <w:headerReference w:type="even" r:id="rId29"/>
      <w:headerReference w:type="default" r:id="rId30"/>
      <w:pgSz w:w="11906" w:h="16838"/>
      <w:pgMar w:top="426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CF7" w:rsidP="004047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B5C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B5CF7" w:rsidP="0040477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C0A">
      <w:rPr>
        <w:rStyle w:val="PageNumber"/>
        <w:noProof/>
      </w:rPr>
      <w:t>2</w:t>
    </w:r>
    <w:r>
      <w:rPr>
        <w:rStyle w:val="PageNumber"/>
      </w:rPr>
      <w:fldChar w:fldCharType="end"/>
    </w:r>
  </w:p>
  <w:p w:rsidR="004B5C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50E"/>
    <w:rsid w:val="00040891"/>
    <w:rsid w:val="00391963"/>
    <w:rsid w:val="003D2B7F"/>
    <w:rsid w:val="0040477C"/>
    <w:rsid w:val="004B5CF7"/>
    <w:rsid w:val="0052525A"/>
    <w:rsid w:val="00590E4C"/>
    <w:rsid w:val="005C7A27"/>
    <w:rsid w:val="00645367"/>
    <w:rsid w:val="00700328"/>
    <w:rsid w:val="00704EBA"/>
    <w:rsid w:val="007C5BBD"/>
    <w:rsid w:val="009654E1"/>
    <w:rsid w:val="00A07257"/>
    <w:rsid w:val="00A67DEC"/>
    <w:rsid w:val="00A97C0A"/>
    <w:rsid w:val="00C27972"/>
    <w:rsid w:val="00C70D90"/>
    <w:rsid w:val="00CA750E"/>
    <w:rsid w:val="00D31E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7FC6CF7-32FF-4A39-A880-2840747FC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C279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C279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C27972"/>
  </w:style>
  <w:style w:type="paragraph" w:styleId="BalloonText">
    <w:name w:val="Balloon Text"/>
    <w:basedOn w:val="Normal"/>
    <w:link w:val="a0"/>
    <w:uiPriority w:val="99"/>
    <w:semiHidden/>
    <w:unhideWhenUsed/>
    <w:rsid w:val="00704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4E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hyperlink" Target="../../../../&#1051;&#1072;&#1087;&#1090;&#1077;&#1074;&#1072;%20&#1058;&#1040;/&#1040;&#1044;&#1052;&#1048;&#1053;&#1048;&#1057;&#1058;&#1056;&#1040;&#1058;&#1048;&#1042;&#1053;&#1067;&#1045;/&#1040;&#1044;&#1052;.%20&#1044;&#1045;&#1051;&#1040;%202021%20&#1075;&#1086;&#1076;/&#1040;&#1055;&#1056;&#1045;&#1051;&#1068;%202021%20&#1075;/07.04.2021/&#1040;&#1050;&#1059;&#1058;&#1048;&#1053;%20&#1048;&#1054;%20-%20&#1089;&#1090;.20.25%20&#1043;&#1048;&#1041;&#1044;&#1044;%20%20&#1085;&#1077;&#1103;&#1074;&#1082;&#1072;,%20(&#1050;&#1040;&#1052;&#1045;&#1056;&#1040;)%20&#1087;&#1086;&#1083;&#1091;&#1095;&#1077;&#1085;&#1086;%20&#1083;&#1080;&#1095;&#1085;&#1086;,%20&#1096;&#1090;&#1088;&#1072;&#1092;.doc" TargetMode="External" /><Relationship Id="rId29" Type="http://schemas.openxmlformats.org/officeDocument/2006/relationships/header" Target="header1.xml" /><Relationship Id="rId3" Type="http://schemas.openxmlformats.org/officeDocument/2006/relationships/fontTable" Target="fontTable.xml" /><Relationship Id="rId30" Type="http://schemas.openxmlformats.org/officeDocument/2006/relationships/header" Target="header2.xm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